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3190C5DD" w:rsidR="00F422D3" w:rsidRDefault="00F422D3" w:rsidP="00BB1390">
      <w:pPr>
        <w:pStyle w:val="Titul2"/>
      </w:pPr>
      <w:r>
        <w:t xml:space="preserve">Název </w:t>
      </w:r>
      <w:r w:rsidRPr="00BB1390">
        <w:t>zakázky</w:t>
      </w:r>
      <w:r>
        <w:t>: „</w:t>
      </w:r>
      <w:r w:rsidR="00AA5A4D" w:rsidRPr="00AA5A4D">
        <w:t xml:space="preserve">Doplnění závor na přejezdu P3950 v km 3,780 trati Moravské </w:t>
      </w:r>
      <w:proofErr w:type="gramStart"/>
      <w:r w:rsidR="00AA5A4D" w:rsidRPr="00AA5A4D">
        <w:t>Bránice - Oslavany</w:t>
      </w:r>
      <w:proofErr w:type="gramEnd"/>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F5F29CF" w:rsidR="00F422D3" w:rsidRDefault="00F422D3" w:rsidP="00B42F40">
      <w:pPr>
        <w:pStyle w:val="Textbezodsazen"/>
      </w:pPr>
      <w:r w:rsidRPr="008468F7">
        <w:t>ISPROFOND</w:t>
      </w:r>
      <w:r w:rsidR="00A07DDA" w:rsidRPr="008468F7">
        <w:t>/SUBISPROFIN</w:t>
      </w:r>
      <w:r w:rsidR="00C808C4">
        <w:t xml:space="preserve"> 32735148</w:t>
      </w:r>
      <w:r w:rsidR="00C808C4" w:rsidRPr="00C808C4">
        <w:t>00</w:t>
      </w:r>
      <w:r w:rsidR="008468F7" w:rsidRPr="00C808C4">
        <w:t>/</w:t>
      </w:r>
      <w:r w:rsidR="00AA5A4D" w:rsidRPr="00C808C4">
        <w:t>5623530034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ED9F732" w:rsidR="007D26F9" w:rsidRDefault="007D26F9" w:rsidP="00BC5BDD">
      <w:pPr>
        <w:pStyle w:val="Text1-1"/>
      </w:pPr>
      <w:r>
        <w:t xml:space="preserve">Objednatel oznámil </w:t>
      </w:r>
      <w:r w:rsidR="00121010" w:rsidRPr="009A4E39">
        <w:t xml:space="preserve">uveřejněním na Profilu zadavatele: </w:t>
      </w:r>
      <w:hyperlink r:id="rId11" w:history="1">
        <w:r w:rsidR="00121010" w:rsidRPr="009A4E39">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AA5A4D" w:rsidRPr="00AA5A4D">
        <w:rPr>
          <w:rStyle w:val="Tun"/>
        </w:rPr>
        <w:t xml:space="preserve">Doplnění závor na přejezdu P3950 v km 3,780 trati Moravské </w:t>
      </w:r>
      <w:proofErr w:type="gramStart"/>
      <w:r w:rsidR="00AA5A4D" w:rsidRPr="00AA5A4D">
        <w:rPr>
          <w:rStyle w:val="Tun"/>
        </w:rPr>
        <w:t>Bránice - Oslavany</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96DEB79"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AA5A4D">
        <w:rPr>
          <w:rStyle w:val="Tun"/>
        </w:rPr>
        <w:t>10</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6E113D18" w:rsidR="007D26F9" w:rsidRDefault="007D26F9" w:rsidP="00BC5BDD">
      <w:pPr>
        <w:pStyle w:val="Textbezslovn"/>
      </w:pPr>
      <w:r w:rsidRPr="00517C97">
        <w:rPr>
          <w:b/>
        </w:rPr>
        <w:t>Lhůta pro dokončení stavebních prací</w:t>
      </w:r>
      <w:r>
        <w:t xml:space="preserve"> činí celkem </w:t>
      </w:r>
      <w:r w:rsidR="00AA5A4D">
        <w:rPr>
          <w:rStyle w:val="Tun"/>
        </w:rPr>
        <w:t>4</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2B8495BE" w:rsidR="002D7AA5" w:rsidRPr="009A12BD" w:rsidRDefault="00E00CD2" w:rsidP="002D7AA5">
      <w:pPr>
        <w:pStyle w:val="Odrka1-3"/>
        <w:numPr>
          <w:ilvl w:val="0"/>
          <w:numId w:val="0"/>
        </w:numPr>
        <w:ind w:left="709"/>
      </w:pPr>
      <w:r w:rsidRPr="00AA5A4D">
        <w:rPr>
          <w:b/>
          <w:bCs/>
        </w:rPr>
        <w:t>Následná</w:t>
      </w:r>
      <w:r w:rsidRPr="00AA5A4D">
        <w:rPr>
          <w:bCs/>
        </w:rPr>
        <w:t xml:space="preserve"> </w:t>
      </w:r>
      <w:r w:rsidRPr="00AA5A4D">
        <w:rPr>
          <w:b/>
          <w:bCs/>
        </w:rPr>
        <w:t>úprava směrového a výškového uspořádání koleje</w:t>
      </w:r>
      <w:r w:rsidRPr="00AA5A4D">
        <w:rPr>
          <w:bCs/>
        </w:rPr>
        <w:t xml:space="preserve">, která se týká </w:t>
      </w:r>
      <w:r w:rsidR="00AA5A4D" w:rsidRPr="00AA5A4D">
        <w:rPr>
          <w:bCs/>
        </w:rPr>
        <w:t>SO 101</w:t>
      </w:r>
      <w:r w:rsidRPr="00AA5A4D">
        <w:rPr>
          <w:bCs/>
        </w:rPr>
        <w:t xml:space="preserve">, bude provedena do </w:t>
      </w:r>
      <w:r w:rsidR="00AA5A4D" w:rsidRPr="00AA5A4D">
        <w:rPr>
          <w:b/>
          <w:bCs/>
        </w:rPr>
        <w:t>3</w:t>
      </w:r>
      <w:r w:rsidRPr="00AA5A4D">
        <w:rPr>
          <w:b/>
          <w:bCs/>
        </w:rPr>
        <w:t xml:space="preserve"> měsíců</w:t>
      </w:r>
      <w:r w:rsidRPr="00AA5A4D">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AA5A4D">
        <w:rPr>
          <w:bCs/>
        </w:rPr>
        <w:t xml:space="preserve"> </w:t>
      </w:r>
    </w:p>
    <w:p w14:paraId="07B97483" w14:textId="19D93785" w:rsidR="007D26F9" w:rsidRPr="00AA5A4D" w:rsidRDefault="007D26F9" w:rsidP="00AA5A4D">
      <w:pPr>
        <w:pStyle w:val="Textbezslovn"/>
      </w:pPr>
      <w:r w:rsidRPr="003E7501">
        <w:rPr>
          <w:b/>
        </w:rPr>
        <w:t xml:space="preserve">Předání </w:t>
      </w:r>
      <w:r w:rsidRPr="00AA5A4D">
        <w:rPr>
          <w:b/>
        </w:rPr>
        <w:t>posouzení interoperability</w:t>
      </w:r>
      <w:r w:rsidRPr="00AA5A4D">
        <w:t xml:space="preserve">, včetně zajištění všech souvisejících dokladů, podle </w:t>
      </w:r>
      <w:proofErr w:type="spellStart"/>
      <w:r w:rsidRPr="00AA5A4D">
        <w:t>ust</w:t>
      </w:r>
      <w:proofErr w:type="spellEnd"/>
      <w:r w:rsidRPr="00AA5A4D">
        <w:t>. § 49b zákona 266/1994 Sb.</w:t>
      </w:r>
      <w:r w:rsidR="001624A7" w:rsidRPr="00AA5A4D">
        <w:t>, o dráhách,</w:t>
      </w:r>
      <w:r w:rsidRPr="00AA5A4D">
        <w:t xml:space="preserve"> ve znění pozdějších předpisů, </w:t>
      </w:r>
      <w:r w:rsidRPr="00AA5A4D">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 xml:space="preserve">společné bezpečnostní </w:t>
      </w:r>
      <w:r>
        <w:lastRenderedPageBreak/>
        <w:t>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047E7AD3"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w:t>
      </w:r>
      <w:r w:rsidR="00AA5A4D">
        <w:rPr>
          <w:rFonts w:eastAsia="Times New Roman" w:cs="Times New Roman"/>
          <w:sz w:val="18"/>
          <w:szCs w:val="18"/>
        </w:rPr>
        <w:t xml:space="preserve">e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7EBCEC90" w:rsidR="007A0137" w:rsidRPr="00AA5A4D" w:rsidRDefault="00AA5A4D" w:rsidP="00AA5A4D">
      <w:pPr>
        <w:pStyle w:val="Text1-1"/>
        <w:numPr>
          <w:ilvl w:val="1"/>
          <w:numId w:val="9"/>
        </w:numPr>
      </w:pPr>
      <w:r w:rsidRPr="00AA5A4D">
        <w:t>NEOBSAZENO</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B4A83A3" w:rsidR="007A0137" w:rsidRPr="00813734" w:rsidRDefault="00AA5A4D" w:rsidP="00AA5A4D">
      <w:pPr>
        <w:pStyle w:val="Text1-1"/>
        <w:numPr>
          <w:ilvl w:val="1"/>
          <w:numId w:val="9"/>
        </w:numPr>
        <w:rPr>
          <w:i/>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 xml:space="preserve">ařízením Rady (EU) č. 208/2014 ze dne 5. března 2014 o omezujících opatřeních vůči některým </w:t>
      </w:r>
      <w:r w:rsidR="006F50CD" w:rsidRPr="009F77F4">
        <w:lastRenderedPageBreak/>
        <w:t>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A613BD5"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1" w:name="_Hlk168045650"/>
      <w:r w:rsidR="00AA5A4D" w:rsidRPr="00AA5A4D">
        <w:rPr>
          <w:b/>
          <w:bCs/>
        </w:rPr>
        <w:t>OP/R/29/24</w:t>
      </w:r>
      <w:bookmarkEnd w:id="1"/>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0B498FA" w:rsidR="007D26F9" w:rsidRPr="00AA5A4D" w:rsidRDefault="00F43D42" w:rsidP="00F43D42">
      <w:pPr>
        <w:pStyle w:val="Textbezslovn"/>
        <w:ind w:left="2127"/>
        <w:rPr>
          <w:b/>
          <w:bCs/>
        </w:rPr>
      </w:pPr>
      <w:r>
        <w:t xml:space="preserve">b) </w:t>
      </w:r>
      <w:r w:rsidR="007D26F9">
        <w:t xml:space="preserve">Všeobecné technické podmínky – </w:t>
      </w:r>
      <w:bookmarkStart w:id="2" w:name="_Hlk168045698"/>
      <w:r w:rsidR="00AA5A4D" w:rsidRPr="00AA5A4D">
        <w:rPr>
          <w:b/>
          <w:bCs/>
        </w:rPr>
        <w:t>VTP/R/1</w:t>
      </w:r>
      <w:r w:rsidR="00616028">
        <w:rPr>
          <w:b/>
          <w:bCs/>
        </w:rPr>
        <w:t>6</w:t>
      </w:r>
      <w:r w:rsidR="00AA5A4D" w:rsidRPr="00AA5A4D">
        <w:rPr>
          <w:b/>
          <w:bCs/>
        </w:rPr>
        <w:t>/22</w:t>
      </w:r>
      <w:bookmarkEnd w:id="2"/>
    </w:p>
    <w:p w14:paraId="239F0F49" w14:textId="15F5BC04" w:rsidR="007D26F9" w:rsidRDefault="00F43D42" w:rsidP="00F43D42">
      <w:pPr>
        <w:pStyle w:val="Textbezslovn"/>
        <w:ind w:left="2127"/>
      </w:pPr>
      <w:r>
        <w:t xml:space="preserve">c) </w:t>
      </w:r>
      <w:r w:rsidR="007D26F9" w:rsidRPr="008468F7">
        <w:t xml:space="preserve">Zvláštní technické podmínky </w:t>
      </w:r>
      <w:bookmarkStart w:id="3" w:name="_Hlk169095073"/>
      <w:r w:rsidR="008468F7" w:rsidRPr="008468F7">
        <w:rPr>
          <w:b/>
          <w:bCs/>
        </w:rPr>
        <w:t>ZTP „Doplnění závor na přejezdu P3950 v km 3,780 trati Moravské Bránice – Oslavany“ ze dne 27.5.2024</w:t>
      </w:r>
      <w:bookmarkEnd w:id="3"/>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0221310F" w14:textId="77777777" w:rsidR="00C808C4" w:rsidRDefault="00C808C4" w:rsidP="009F0867">
      <w:pPr>
        <w:pStyle w:val="Textbezodsazen"/>
      </w:pPr>
    </w:p>
    <w:p w14:paraId="4EA626C3" w14:textId="77777777" w:rsidR="00C808C4" w:rsidRDefault="00C808C4" w:rsidP="009F0867">
      <w:pPr>
        <w:pStyle w:val="Textbezodsazen"/>
      </w:pPr>
    </w:p>
    <w:p w14:paraId="70F9FC2F" w14:textId="77777777" w:rsidR="00C808C4" w:rsidRDefault="00C808C4" w:rsidP="009F0867">
      <w:pPr>
        <w:pStyle w:val="Textbezodsazen"/>
      </w:pPr>
    </w:p>
    <w:p w14:paraId="1EB2384A" w14:textId="77777777" w:rsidR="00C808C4" w:rsidRDefault="00C808C4" w:rsidP="009F0867">
      <w:pPr>
        <w:pStyle w:val="Textbezodsazen"/>
      </w:pPr>
    </w:p>
    <w:p w14:paraId="27CC6F0C" w14:textId="77777777" w:rsidR="00C808C4" w:rsidRDefault="00C808C4" w:rsidP="009F0867">
      <w:pPr>
        <w:pStyle w:val="Textbezodsazen"/>
      </w:pPr>
    </w:p>
    <w:p w14:paraId="1969B640" w14:textId="77777777" w:rsidR="00C808C4" w:rsidRDefault="00C808C4"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7A7685E7" w14:textId="77777777" w:rsidR="00AA5A4D" w:rsidRDefault="00AA5A4D" w:rsidP="00CB4F6D">
      <w:pPr>
        <w:pStyle w:val="Textbezodsazen"/>
        <w:rPr>
          <w:b/>
          <w:bCs/>
        </w:rPr>
      </w:pPr>
      <w:r w:rsidRPr="00AA5A4D">
        <w:rPr>
          <w:b/>
          <w:bCs/>
        </w:rPr>
        <w:t>OP/R/29/24</w:t>
      </w:r>
    </w:p>
    <w:p w14:paraId="650FE39A" w14:textId="3C21DF0B"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35609F1E"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AA5A4D" w:rsidRPr="00AA5A4D">
        <w:rPr>
          <w:b/>
        </w:rPr>
        <w:t>VTP/R/1</w:t>
      </w:r>
      <w:r w:rsidR="00616028">
        <w:rPr>
          <w:b/>
        </w:rPr>
        <w:t>6</w:t>
      </w:r>
      <w:r w:rsidR="00AA5A4D" w:rsidRPr="00AA5A4D">
        <w:rPr>
          <w:b/>
        </w:rPr>
        <w:t>/22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0D718C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8468F7" w:rsidRPr="008468F7">
        <w:rPr>
          <w:b/>
        </w:rPr>
        <w:t>ZTP „Doplnění závor na přejezdu P3950 v km 3,780 trati Moravské Bránice – Oslavany“ ze dne 27.5.2024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C526FE7" w14:textId="0812A1A8" w:rsidR="009A4E39" w:rsidRPr="009A4E39" w:rsidRDefault="009A4E39" w:rsidP="009A4E39">
      <w:pPr>
        <w:pStyle w:val="Odrka1-1"/>
      </w:pPr>
      <w:r w:rsidRPr="009A4E39">
        <w:t xml:space="preserve">DUSP zpracovaný společností SAGASTA s.r.o., Novodvorská 1010/14, Lhotka, 142 00 Praha 4, IČO: 045 98 555 </w:t>
      </w:r>
      <w:r w:rsidRPr="008468F7">
        <w:t>z data 08/2021.</w:t>
      </w:r>
    </w:p>
    <w:p w14:paraId="1E96934B" w14:textId="15545680" w:rsidR="00985DF9" w:rsidRPr="000C2B01" w:rsidRDefault="009A4E39" w:rsidP="00985DF9">
      <w:pPr>
        <w:pStyle w:val="Odrka1-1"/>
      </w:pPr>
      <w:r>
        <w:t>Společné povolení</w:t>
      </w:r>
      <w:r w:rsidR="00AA5A4D">
        <w:t xml:space="preserve"> bude předáno vybranému dodavateli. </w:t>
      </w:r>
      <w:r w:rsidR="00985DF9" w:rsidRPr="000C2B01">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Default="001F518E" w:rsidP="00F762A8">
      <w:pPr>
        <w:pStyle w:val="Nadpisbezsl1-2"/>
      </w:pPr>
      <w:r>
        <w:t xml:space="preserve">Za </w:t>
      </w:r>
      <w:r w:rsidR="00502690">
        <w:t>O</w:t>
      </w:r>
      <w:r>
        <w:t>bjednatele:</w:t>
      </w:r>
    </w:p>
    <w:p w14:paraId="31209A6C" w14:textId="77777777" w:rsidR="00E42B43" w:rsidRPr="00DB53E6" w:rsidRDefault="00E42B43" w:rsidP="00E42B43">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E42B43" w:rsidRPr="00DB53E6" w14:paraId="7D9B0292" w14:textId="77777777" w:rsidTr="0021520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D10005" w14:textId="77777777" w:rsidR="00E42B43" w:rsidRPr="00DB53E6" w:rsidRDefault="00E42B43" w:rsidP="0021520D">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4EFA910A" w14:textId="77777777" w:rsidR="00E42B43" w:rsidRPr="00DB53E6" w:rsidRDefault="00E42B43" w:rsidP="0021520D">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 xml:space="preserve">Ing. Miroslav </w:t>
            </w:r>
            <w:proofErr w:type="spellStart"/>
            <w:r w:rsidRPr="00DB53E6">
              <w:rPr>
                <w:sz w:val="18"/>
                <w:szCs w:val="18"/>
                <w:lang w:eastAsia="en-US"/>
              </w:rPr>
              <w:t>Bocák</w:t>
            </w:r>
            <w:proofErr w:type="spellEnd"/>
            <w:r w:rsidRPr="00DB53E6">
              <w:rPr>
                <w:sz w:val="18"/>
                <w:szCs w:val="18"/>
                <w:lang w:eastAsia="en-US"/>
              </w:rPr>
              <w:t>, ředitel Stavební správy východ</w:t>
            </w:r>
            <w:r w:rsidRPr="00DB53E6">
              <w:rPr>
                <w:sz w:val="18"/>
                <w:szCs w:val="18"/>
                <w:highlight w:val="green"/>
                <w:lang w:eastAsia="en-US"/>
              </w:rPr>
              <w:t xml:space="preserve"> </w:t>
            </w:r>
          </w:p>
        </w:tc>
      </w:tr>
      <w:tr w:rsidR="00E42B43" w:rsidRPr="00DB53E6" w14:paraId="73005B13" w14:textId="77777777" w:rsidTr="002152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BEA85B" w14:textId="77777777" w:rsidR="00E42B43" w:rsidRPr="00DB53E6" w:rsidRDefault="00E42B43" w:rsidP="0021520D">
            <w:pPr>
              <w:spacing w:before="40" w:after="40" w:line="240" w:lineRule="auto"/>
              <w:jc w:val="both"/>
              <w:rPr>
                <w:sz w:val="18"/>
                <w:szCs w:val="18"/>
                <w:lang w:eastAsia="en-US"/>
              </w:rPr>
            </w:pPr>
            <w:r w:rsidRPr="00DB53E6">
              <w:rPr>
                <w:sz w:val="18"/>
                <w:szCs w:val="18"/>
                <w:lang w:eastAsia="en-US"/>
              </w:rPr>
              <w:t>Adresa</w:t>
            </w:r>
          </w:p>
        </w:tc>
        <w:tc>
          <w:tcPr>
            <w:tcW w:w="5812" w:type="dxa"/>
          </w:tcPr>
          <w:p w14:paraId="334D74B7" w14:textId="77777777" w:rsidR="00E42B43" w:rsidRPr="00DB53E6" w:rsidRDefault="00E42B43"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3D835929" w14:textId="77777777" w:rsidR="00E42B43" w:rsidRPr="00DB53E6" w:rsidRDefault="00E42B43"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E42B43" w:rsidRPr="00DB53E6" w14:paraId="6DC47237" w14:textId="77777777" w:rsidTr="002152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2D84B" w14:textId="77777777" w:rsidR="00E42B43" w:rsidRPr="00DB53E6" w:rsidRDefault="00E42B43" w:rsidP="0021520D">
            <w:pPr>
              <w:spacing w:before="40" w:after="40" w:line="240" w:lineRule="auto"/>
              <w:jc w:val="both"/>
              <w:rPr>
                <w:sz w:val="18"/>
                <w:szCs w:val="18"/>
                <w:lang w:eastAsia="en-US"/>
              </w:rPr>
            </w:pPr>
            <w:r w:rsidRPr="00DB53E6">
              <w:rPr>
                <w:sz w:val="18"/>
                <w:szCs w:val="18"/>
                <w:lang w:eastAsia="en-US"/>
              </w:rPr>
              <w:t>E-mail</w:t>
            </w:r>
          </w:p>
        </w:tc>
        <w:tc>
          <w:tcPr>
            <w:tcW w:w="5812" w:type="dxa"/>
          </w:tcPr>
          <w:p w14:paraId="3B20A0C5" w14:textId="77777777" w:rsidR="00E42B43" w:rsidRPr="00DB53E6" w:rsidRDefault="00616028"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E42B43" w:rsidRPr="00DB53E6">
                <w:rPr>
                  <w:noProof/>
                  <w:color w:val="0563C1" w:themeColor="hyperlink"/>
                  <w:sz w:val="18"/>
                  <w:szCs w:val="18"/>
                  <w:u w:val="single"/>
                  <w:lang w:eastAsia="en-US"/>
                </w:rPr>
                <w:t>Bocak@spravazeleznic.cz</w:t>
              </w:r>
            </w:hyperlink>
          </w:p>
        </w:tc>
      </w:tr>
      <w:tr w:rsidR="00E42B43" w:rsidRPr="00DB53E6" w14:paraId="1CD394B0" w14:textId="77777777" w:rsidTr="002152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5EA137" w14:textId="77777777" w:rsidR="00E42B43" w:rsidRPr="00DB53E6" w:rsidRDefault="00E42B43" w:rsidP="0021520D">
            <w:pPr>
              <w:spacing w:before="40" w:after="40" w:line="240" w:lineRule="auto"/>
              <w:jc w:val="both"/>
              <w:rPr>
                <w:sz w:val="18"/>
                <w:szCs w:val="18"/>
                <w:lang w:eastAsia="en-US"/>
              </w:rPr>
            </w:pPr>
            <w:r w:rsidRPr="00DB53E6">
              <w:rPr>
                <w:sz w:val="18"/>
                <w:szCs w:val="18"/>
                <w:lang w:eastAsia="en-US"/>
              </w:rPr>
              <w:t>Telefon</w:t>
            </w:r>
          </w:p>
        </w:tc>
        <w:tc>
          <w:tcPr>
            <w:tcW w:w="5812" w:type="dxa"/>
          </w:tcPr>
          <w:p w14:paraId="5D5B90EC" w14:textId="77777777" w:rsidR="00E42B43" w:rsidRPr="00DB53E6" w:rsidRDefault="00E42B43"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7A70AFB4" w14:textId="77777777" w:rsidR="00E42B43" w:rsidRPr="00E42B43" w:rsidRDefault="00E42B43" w:rsidP="00E42B43">
      <w:pPr>
        <w:pStyle w:val="Text2-1"/>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42B43"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29DBE6C1" w:rsidR="00E42B43" w:rsidRPr="00F95FBD" w:rsidRDefault="00E42B43" w:rsidP="00E42B4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3768226E" w:rsidR="00E42B43" w:rsidRPr="00F95FBD" w:rsidRDefault="00E42B43" w:rsidP="00E42B43">
            <w:pPr>
              <w:pStyle w:val="Tabulka"/>
              <w:cnfStyle w:val="100000000000" w:firstRow="1" w:lastRow="0" w:firstColumn="0" w:lastColumn="0" w:oddVBand="0" w:evenVBand="0" w:oddHBand="0" w:evenHBand="0" w:firstRowFirstColumn="0" w:firstRowLastColumn="0" w:lastRowFirstColumn="0" w:lastRowLastColumn="0"/>
            </w:pPr>
            <w:r>
              <w:t xml:space="preserve">Mgr. Jan Foldyna, </w:t>
            </w:r>
            <w:r w:rsidRPr="00DB53E6">
              <w:rPr>
                <w:lang w:eastAsia="en-US"/>
              </w:rPr>
              <w:t>právník Stavební správy východ</w:t>
            </w:r>
          </w:p>
        </w:tc>
      </w:tr>
      <w:tr w:rsidR="00E42B43"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40F2FC29" w:rsidR="00E42B43" w:rsidRPr="008175E5" w:rsidRDefault="00E42B43" w:rsidP="00E42B43">
            <w:pPr>
              <w:pStyle w:val="Tabulka"/>
              <w:rPr>
                <w:rStyle w:val="Nadpisvtabulce"/>
                <w:b w:val="0"/>
              </w:rPr>
            </w:pPr>
            <w:r w:rsidRPr="008175E5">
              <w:rPr>
                <w:rStyle w:val="Nadpisvtabulce"/>
                <w:b w:val="0"/>
              </w:rPr>
              <w:t>Adresa</w:t>
            </w:r>
          </w:p>
        </w:tc>
        <w:tc>
          <w:tcPr>
            <w:tcW w:w="5812" w:type="dxa"/>
            <w:vAlign w:val="top"/>
          </w:tcPr>
          <w:p w14:paraId="285DCE11" w14:textId="77777777" w:rsidR="00E42B43" w:rsidRPr="00DB53E6" w:rsidRDefault="00E42B43" w:rsidP="00E42B43">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6C50445A" w14:textId="31B73067" w:rsidR="00E42B43" w:rsidRPr="001F518E" w:rsidRDefault="00E42B43" w:rsidP="00E42B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3A3EAA"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1B4CDB08" w:rsidR="003A3EAA" w:rsidRPr="001F518E" w:rsidRDefault="00E42B43"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FoldynaJ@spravazeleznic.cz</w:t>
            </w:r>
          </w:p>
        </w:tc>
      </w:tr>
      <w:tr w:rsidR="003A3EAA" w:rsidRPr="00F95FBD" w14:paraId="481C3FD9" w14:textId="77777777" w:rsidTr="00E42B43">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6D839EA3" w:rsidR="003A3EAA" w:rsidRPr="001F518E" w:rsidRDefault="00E42B43"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14A53F93" w:rsidR="003A3EAA" w:rsidRPr="001F518E" w:rsidRDefault="00E42B43"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42B43">
              <w:t xml:space="preserve">Ing. </w:t>
            </w:r>
            <w:r w:rsidR="00616028">
              <w:t>Jan Černý</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3B5034C1" w14:textId="77777777" w:rsidR="00616028" w:rsidRPr="00DB53E6" w:rsidRDefault="00616028" w:rsidP="00616028">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2888FB91" w14:textId="0F04A802" w:rsidR="003A3EAA" w:rsidRPr="001F518E" w:rsidRDefault="00616028" w:rsidP="0061602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5E8B3B2B" w:rsidR="003A3EAA" w:rsidRPr="001F518E" w:rsidRDefault="00616028"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3F58">
              <w:rPr>
                <w:rFonts w:eastAsia="Times New Roman" w:cs="Arial"/>
              </w:rPr>
              <w:t>CernyJan@spravazeleznic.cz</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021F9F18" w:rsidR="003A3EAA" w:rsidRPr="001F518E" w:rsidRDefault="00616028"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33F58">
              <w:rPr>
                <w:rFonts w:eastAsia="Times New Roman" w:cs="Arial"/>
              </w:rPr>
              <w:t>+420 724 450 262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98A1484" w:rsidR="00165977" w:rsidRPr="00F95FBD" w:rsidRDefault="007C5289" w:rsidP="00165977">
      <w:pPr>
        <w:pStyle w:val="Nadpistabulky"/>
        <w:rPr>
          <w:sz w:val="18"/>
          <w:szCs w:val="18"/>
        </w:rPr>
      </w:pPr>
      <w:r w:rsidRPr="00F95FBD">
        <w:rPr>
          <w:sz w:val="18"/>
          <w:szCs w:val="18"/>
        </w:rPr>
        <w:t>Specialista (vedoucí prací) na</w:t>
      </w:r>
      <w:r w:rsidR="00E42B43">
        <w:rPr>
          <w:sz w:val="18"/>
          <w:szCs w:val="18"/>
        </w:rPr>
        <w:t xml:space="preserve">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3D8F2A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42B43">
              <w:rPr>
                <w:highlight w:val="yellow"/>
              </w:rPr>
              <w:t xml:space="preserve">Na toto místo bude jako minimální výše pojistného plnění vložena částka, která bude odpovídat výši Ceny Díla bez DPH, kterou </w:t>
            </w:r>
            <w:r w:rsidR="00306966" w:rsidRPr="00E42B43">
              <w:rPr>
                <w:highlight w:val="yellow"/>
              </w:rPr>
              <w:t xml:space="preserve">účastník výběrového řízení </w:t>
            </w:r>
            <w:r w:rsidRPr="00E42B43">
              <w:rPr>
                <w:highlight w:val="yellow"/>
              </w:rPr>
              <w:t>včlení do těla závazného vzoru Smlouvy předloženého</w:t>
            </w:r>
            <w:r w:rsidR="00A349C6" w:rsidRPr="00E42B43">
              <w:rPr>
                <w:highlight w:val="yellow"/>
              </w:rPr>
              <w:t xml:space="preserve"> v </w:t>
            </w:r>
            <w:r w:rsidRPr="00E42B43">
              <w:rPr>
                <w:highlight w:val="yellow"/>
              </w:rPr>
              <w:t xml:space="preserve">nabídce </w:t>
            </w:r>
            <w:r w:rsidR="00306966" w:rsidRPr="00E42B43">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5EA31A3"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E42B43" w:rsidRPr="00E42B43">
              <w:t>8 000 000,-</w:t>
            </w:r>
            <w:r w:rsidRPr="00E42B43">
              <w:t xml:space="preserve"> Kč na jednu pojistnou událost</w:t>
            </w:r>
            <w:r w:rsidR="00A349C6" w:rsidRPr="00E42B43">
              <w:t xml:space="preserve"> a </w:t>
            </w:r>
            <w:r w:rsidR="00E42B43" w:rsidRPr="00E42B43">
              <w:t xml:space="preserve">16 000 000,- </w:t>
            </w:r>
            <w:r w:rsidRPr="00E42B43">
              <w:t>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E42B43">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4BC7EE3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0706CFF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5288575"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16028">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7A12C43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43C0676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57451A2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0FE4ECE2"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16028">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5A65EA2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11B49395" w:rsidR="003E7501" w:rsidRPr="00AA5A4D" w:rsidRDefault="003E7501" w:rsidP="00AA5A4D">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16B00CD3"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4D4FE3E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400FCC0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6028">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A5638"/>
    <w:rsid w:val="003B23D6"/>
    <w:rsid w:val="003B4A16"/>
    <w:rsid w:val="003B6B2A"/>
    <w:rsid w:val="003C33F2"/>
    <w:rsid w:val="003D6859"/>
    <w:rsid w:val="003D756E"/>
    <w:rsid w:val="003E420D"/>
    <w:rsid w:val="003E4C13"/>
    <w:rsid w:val="003E7501"/>
    <w:rsid w:val="003F2A36"/>
    <w:rsid w:val="0040376C"/>
    <w:rsid w:val="0040659D"/>
    <w:rsid w:val="004078F3"/>
    <w:rsid w:val="00415EFB"/>
    <w:rsid w:val="004160CB"/>
    <w:rsid w:val="00427794"/>
    <w:rsid w:val="004328E4"/>
    <w:rsid w:val="004363F9"/>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5F491E"/>
    <w:rsid w:val="00600ECE"/>
    <w:rsid w:val="00601A8C"/>
    <w:rsid w:val="00606FE8"/>
    <w:rsid w:val="0061068E"/>
    <w:rsid w:val="006115D3"/>
    <w:rsid w:val="00616028"/>
    <w:rsid w:val="006231B6"/>
    <w:rsid w:val="00623FDC"/>
    <w:rsid w:val="0065610E"/>
    <w:rsid w:val="00660AD3"/>
    <w:rsid w:val="006776B6"/>
    <w:rsid w:val="006857BC"/>
    <w:rsid w:val="00693150"/>
    <w:rsid w:val="0069372A"/>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468F7"/>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A4E39"/>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26DF6"/>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5A4D"/>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08C4"/>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604C"/>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2B43"/>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50C4"/>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E42B4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104</TotalTime>
  <Pages>32</Pages>
  <Words>6622</Words>
  <Characters>39071</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8</cp:revision>
  <cp:lastPrinted>2021-01-26T08:00:00Z</cp:lastPrinted>
  <dcterms:created xsi:type="dcterms:W3CDTF">2024-01-26T06:53:00Z</dcterms:created>
  <dcterms:modified xsi:type="dcterms:W3CDTF">2024-07-23T10:48:00Z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